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ПРИЛОЖЕНИЕ 2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 xml:space="preserve">от </w:t>
      </w:r>
      <w:r w:rsidR="0059647F">
        <w:rPr>
          <w:rFonts w:ascii="Times New Roman" w:hAnsi="Times New Roman"/>
          <w:sz w:val="28"/>
          <w:szCs w:val="28"/>
          <w:u w:val="single"/>
        </w:rPr>
        <w:t>____________</w:t>
      </w:r>
      <w:r w:rsidR="009A02CC">
        <w:rPr>
          <w:rFonts w:ascii="Times New Roman" w:hAnsi="Times New Roman"/>
          <w:sz w:val="28"/>
          <w:szCs w:val="28"/>
        </w:rPr>
        <w:t xml:space="preserve"> № </w:t>
      </w:r>
      <w:r w:rsidR="0059647F">
        <w:rPr>
          <w:rFonts w:ascii="Times New Roman" w:hAnsi="Times New Roman"/>
          <w:sz w:val="28"/>
          <w:szCs w:val="28"/>
          <w:u w:val="single"/>
        </w:rPr>
        <w:t>______</w:t>
      </w: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47425F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687B98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687B98">
        <w:rPr>
          <w:rFonts w:ascii="Times New Roman" w:hAnsi="Times New Roman"/>
          <w:b/>
          <w:sz w:val="28"/>
          <w:szCs w:val="28"/>
        </w:rPr>
        <w:t xml:space="preserve"> </w:t>
      </w:r>
      <w:r w:rsidR="00687B98">
        <w:rPr>
          <w:rFonts w:ascii="Times New Roman" w:hAnsi="Times New Roman"/>
          <w:b/>
          <w:sz w:val="28"/>
          <w:szCs w:val="28"/>
        </w:rPr>
        <w:t>«Охрана окружающей среды» на 2015-2020 годы</w:t>
      </w:r>
    </w:p>
    <w:p w:rsidR="0047425F" w:rsidRPr="00310C30" w:rsidRDefault="0047425F" w:rsidP="00310C3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973BAC" w:rsidTr="007A224D">
        <w:tc>
          <w:tcPr>
            <w:tcW w:w="3369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5232E0" w:rsidRPr="001C517F" w:rsidTr="007A224D">
        <w:tc>
          <w:tcPr>
            <w:tcW w:w="3369" w:type="dxa"/>
          </w:tcPr>
          <w:p w:rsidR="00270B26" w:rsidRPr="00615D2B" w:rsidRDefault="00270B26" w:rsidP="002D1641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Снижение объемов выбросов загрязняющих веществ в атмосферу от муниципальных котельных Новосибирской области за счет установки и модернизации </w:t>
            </w:r>
            <w:proofErr w:type="spellStart"/>
            <w:r w:rsidRPr="00615D2B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984" w:type="dxa"/>
          </w:tcPr>
          <w:p w:rsidR="005232E0" w:rsidRPr="00615D2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832DF3" w:rsidRPr="00615D2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(за отопительный период)</w:t>
            </w:r>
          </w:p>
        </w:tc>
        <w:tc>
          <w:tcPr>
            <w:tcW w:w="2126" w:type="dxa"/>
          </w:tcPr>
          <w:p w:rsidR="005232E0" w:rsidRPr="00615D2B" w:rsidRDefault="005C3105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074EB" w:rsidRPr="00615D2B" w:rsidRDefault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технических характеристик котельных, количества и качества сжигаемого топлива, эффективности и количества приобретенного, установленного и модернизированного ПГО.</w:t>
            </w:r>
          </w:p>
          <w:p w:rsidR="00AD17D3" w:rsidRPr="00615D2B" w:rsidRDefault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615D2B" w:rsidRDefault="000074EB" w:rsidP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р</w:t>
            </w:r>
            <w:r w:rsidR="002D1641" w:rsidRPr="00615D2B">
              <w:rPr>
                <w:rFonts w:ascii="Times New Roman" w:hAnsi="Times New Roman"/>
                <w:sz w:val="24"/>
                <w:szCs w:val="24"/>
              </w:rPr>
              <w:t>ассчитывается как разница между объемом выбросов загрязняющих веществ от муниципальных котельных и объемом выбросов загрязняющих веществ</w:t>
            </w:r>
            <w:r w:rsidR="002E30B1" w:rsidRPr="00615D2B">
              <w:rPr>
                <w:rFonts w:ascii="Times New Roman" w:hAnsi="Times New Roman"/>
                <w:sz w:val="24"/>
                <w:szCs w:val="24"/>
              </w:rPr>
              <w:t xml:space="preserve"> от муниципальных котельных</w:t>
            </w:r>
            <w:r w:rsidR="002D1641" w:rsidRPr="00615D2B">
              <w:rPr>
                <w:rFonts w:ascii="Times New Roman" w:hAnsi="Times New Roman"/>
                <w:sz w:val="24"/>
                <w:szCs w:val="24"/>
              </w:rPr>
              <w:t xml:space="preserve"> после установки (модернизации) </w:t>
            </w:r>
            <w:proofErr w:type="spellStart"/>
            <w:r w:rsidR="002D1641" w:rsidRPr="00615D2B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="002D1641" w:rsidRPr="00615D2B">
              <w:rPr>
                <w:rFonts w:ascii="Times New Roman" w:hAnsi="Times New Roman"/>
                <w:sz w:val="24"/>
                <w:szCs w:val="24"/>
              </w:rPr>
              <w:t xml:space="preserve"> оборудования за отопительный период в предыдущем году и отчетном периоде текущего финансового года</w:t>
            </w:r>
          </w:p>
        </w:tc>
        <w:tc>
          <w:tcPr>
            <w:tcW w:w="4253" w:type="dxa"/>
          </w:tcPr>
          <w:p w:rsidR="005232E0" w:rsidRPr="00615D2B" w:rsidRDefault="00AD17D3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Информация о технических характеристиках котельных, количестве и качестве сжигаемого топлива, эффективности и количестве приобретенного, установленного и модернизированного ПГО, объемах выбросов загрязняющих веществ от муниципальных котельных определяется на основании данных администраций муниципальных образований Новосибирской области, участвующих в реализации программных мероприятий</w:t>
            </w:r>
          </w:p>
        </w:tc>
      </w:tr>
      <w:tr w:rsidR="005232E0" w:rsidRPr="001C517F" w:rsidTr="007A224D">
        <w:tc>
          <w:tcPr>
            <w:tcW w:w="3369" w:type="dxa"/>
          </w:tcPr>
          <w:p w:rsidR="005232E0" w:rsidRPr="00615D2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Доля ликвидированных (законсервированных) бесхозяйных водозаборных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скважин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  <w:p w:rsidR="00832DF3" w:rsidRPr="00615D2B" w:rsidRDefault="00832DF3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2E0" w:rsidRPr="00615D2B" w:rsidRDefault="00FF4BBE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планируемых к ликвидации (консервации) скважин в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период реализации программы, к количеству бесхозяйных скважин на территории Новосибирской области, подлежащих ликвидации (консервации)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0868" w:rsidRPr="00615D2B" w:rsidRDefault="00AD17D3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ликвидированных (законсервированных) скважин за период реализации программы к количеству бесхозяйных  скважин на территории Новосибирской области</w:t>
            </w:r>
            <w:r w:rsidR="00FF4BBE" w:rsidRPr="00615D2B">
              <w:rPr>
                <w:rFonts w:ascii="Times New Roman" w:hAnsi="Times New Roman"/>
                <w:sz w:val="24"/>
                <w:szCs w:val="24"/>
              </w:rPr>
              <w:t xml:space="preserve"> (по состоянию на 01.01.2014)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, умноженное на 100%</w:t>
            </w:r>
            <w:r w:rsidR="00FF4BBE"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бесхозяйных скважин на территории Новосибирской области, подлежащих ликвидации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на основании результатов обследования состояния бесхозяйных водозаборных скважин. По состоянию на 01.01.2014 количество  бесхозяйных водозаборных скважин, подлежащих ликвидации, составляло 1 200 шт.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планируемых к ликвидации (консервации) скважин в период реализации программы определяется нарастающим итогом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ликвидированных (законсервированных) скважин за период реализации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FC6529" w:rsidRPr="001C517F" w:rsidTr="007A224D">
        <w:tc>
          <w:tcPr>
            <w:tcW w:w="3369" w:type="dxa"/>
          </w:tcPr>
          <w:p w:rsidR="00FC6529" w:rsidRPr="00615D2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615D2B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615D2B" w:rsidRDefault="00FC6529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6529" w:rsidRPr="00615D2B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32DF3" w:rsidRPr="00615D2B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615D2B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615D2B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>на основании Плана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области.</w:t>
            </w:r>
          </w:p>
          <w:p w:rsidR="00FC6529" w:rsidRPr="00615D2B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615D2B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 xml:space="preserve">сдачи-приемки выполненных работ по государственным контрактам, 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договорам</w:t>
            </w:r>
          </w:p>
        </w:tc>
      </w:tr>
      <w:tr w:rsidR="00FC6529" w:rsidRPr="001C517F" w:rsidTr="005C3105">
        <w:tc>
          <w:tcPr>
            <w:tcW w:w="3369" w:type="dxa"/>
            <w:shd w:val="clear" w:color="auto" w:fill="auto"/>
          </w:tcPr>
          <w:p w:rsidR="00FC6529" w:rsidRPr="00615D2B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  <w:shd w:val="clear" w:color="auto" w:fill="auto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615D2B" w:rsidRDefault="00FC6529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C6529" w:rsidRPr="00615D2B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113E9E" w:rsidRPr="00615D2B" w:rsidRDefault="000919A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выд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>еленных бюджетных ассигнований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 xml:space="preserve"> определено минимальное количество  режимных постов для сохранения длины ряда наблюдений с 60-х годов.</w:t>
            </w: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  <w:p w:rsidR="00FC6529" w:rsidRPr="00615D2B" w:rsidRDefault="00FC65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41915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количество наблюдательных скважин установлено в информационном</w:t>
            </w:r>
            <w:r w:rsidR="00141915" w:rsidRPr="00615D2B">
              <w:rPr>
                <w:rFonts w:ascii="Times New Roman" w:hAnsi="Times New Roman"/>
                <w:sz w:val="24"/>
                <w:szCs w:val="24"/>
              </w:rPr>
              <w:t xml:space="preserve"> бюллетен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е</w:t>
            </w:r>
            <w:r w:rsidR="00141915" w:rsidRPr="00615D2B">
              <w:rPr>
                <w:rFonts w:ascii="Times New Roman" w:hAnsi="Times New Roman"/>
                <w:sz w:val="24"/>
                <w:szCs w:val="24"/>
              </w:rPr>
              <w:t xml:space="preserve"> о состоянии недр территории Новосибирской области.</w:t>
            </w:r>
          </w:p>
          <w:p w:rsidR="00113E9E" w:rsidRPr="00615D2B" w:rsidRDefault="00141915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113E9E" w:rsidRPr="00615D2B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</w:p>
          <w:p w:rsidR="00113E9E" w:rsidRPr="00615D2B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6529" w:rsidRPr="00615D2B" w:rsidRDefault="00141915" w:rsidP="0014191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5A81" w:rsidRPr="00615D2B">
              <w:rPr>
                <w:rFonts w:ascii="Times New Roman" w:hAnsi="Times New Roman"/>
                <w:sz w:val="24"/>
                <w:szCs w:val="24"/>
              </w:rPr>
              <w:t>основании актов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 xml:space="preserve"> сдачи-приемки выполненных работ по государственным контрактам</w:t>
            </w:r>
          </w:p>
        </w:tc>
      </w:tr>
      <w:tr w:rsidR="000629C7" w:rsidRPr="001C517F" w:rsidTr="007A224D">
        <w:tc>
          <w:tcPr>
            <w:tcW w:w="3369" w:type="dxa"/>
          </w:tcPr>
          <w:p w:rsidR="000629C7" w:rsidRPr="00615D2B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0629C7" w:rsidRPr="00615D2B" w:rsidRDefault="000629C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обустроенных памятников природы регионального значения за период реализации программы к общему количеству памятников природы регионального значения на территории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области, умноженное на 100%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планируемых к обустройству памятников регионального значения за период реализации программы определяется нарастающим итогом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обустроенных памятников регионального значения за период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0629C7" w:rsidRPr="001C517F" w:rsidTr="007A224D">
        <w:tc>
          <w:tcPr>
            <w:tcW w:w="3369" w:type="dxa"/>
          </w:tcPr>
          <w:p w:rsidR="000629C7" w:rsidRPr="00615D2B" w:rsidRDefault="008356B2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образованных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потребности в образовании новых памятников природы регионального значения к 2020 году</w:t>
            </w:r>
            <w:r w:rsidR="008356B2" w:rsidRPr="00615D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исходя из выделяемых бюджетных ассигнований.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</w:t>
            </w:r>
            <w:r w:rsidR="008356B2" w:rsidRPr="00615D2B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таблицы 2 плана реализации</w:t>
            </w: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Информация о потребности в образовании новых памятников регионального значения определяется на основании «Схемы развития и размещения сети особо охраняемых природных территорий на период до 2020 года», утвержденной решением Новосибирского областного Совета депутатов от 18.12.1996.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AA7E32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созданных памятников природы регионального значения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1C517F" w:rsidTr="007A224D">
        <w:tc>
          <w:tcPr>
            <w:tcW w:w="3369" w:type="dxa"/>
          </w:tcPr>
          <w:p w:rsidR="00755764" w:rsidRPr="00615D2B" w:rsidRDefault="00755764" w:rsidP="00615D2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природы регионального значения, обеспеченных </w:t>
            </w:r>
            <w:r w:rsidR="00615D2B" w:rsidRP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охраной </w:t>
            </w:r>
          </w:p>
        </w:tc>
        <w:tc>
          <w:tcPr>
            <w:tcW w:w="1984" w:type="dxa"/>
          </w:tcPr>
          <w:p w:rsidR="00755764" w:rsidRPr="00615D2B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755764" w:rsidRPr="00615D2B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755764" w:rsidRPr="00615D2B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proofErr w:type="gramStart"/>
            <w:r w:rsidR="00265967" w:rsidRPr="00615D2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обеспечения </w:t>
            </w:r>
            <w:r w:rsid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охраны памятника природы регионального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значения, исходя из выделяемых бюджетных ассигнований.</w:t>
            </w:r>
          </w:p>
          <w:p w:rsidR="00755764" w:rsidRPr="00615D2B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рамках реализации мероприятия 1.7.1 таблицы 2 плана реализации</w:t>
            </w:r>
          </w:p>
        </w:tc>
        <w:tc>
          <w:tcPr>
            <w:tcW w:w="4253" w:type="dxa"/>
          </w:tcPr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615D2B" w:rsidRDefault="00AA7E32" w:rsidP="00615D2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природы регионального значения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обеспеченных </w:t>
            </w:r>
            <w:r w:rsid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 охраной,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1C517F" w:rsidTr="007A224D">
        <w:tc>
          <w:tcPr>
            <w:tcW w:w="3369" w:type="dxa"/>
          </w:tcPr>
          <w:p w:rsidR="002D0907" w:rsidRPr="00615D2B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Доля памятников природы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регионального значения,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615D2B" w:rsidRDefault="00FF4BBE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2D0907" w:rsidRPr="00615D2B" w:rsidRDefault="000629C7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нарастающим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итогом</w:t>
            </w:r>
          </w:p>
        </w:tc>
        <w:tc>
          <w:tcPr>
            <w:tcW w:w="4111" w:type="dxa"/>
          </w:tcPr>
          <w:p w:rsidR="000629C7" w:rsidRPr="00615D2B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Плановое значение рассчитывается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как отношение памятников природы регионального значения, сведения о границах которых планиру</w:t>
            </w:r>
            <w:r w:rsidR="002E30B1" w:rsidRPr="00615D2B">
              <w:rPr>
                <w:rFonts w:ascii="Times New Roman" w:hAnsi="Times New Roman"/>
                <w:sz w:val="24"/>
                <w:szCs w:val="24"/>
              </w:rPr>
              <w:t>ю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тся к включению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proofErr w:type="gramStart"/>
            <w:r w:rsidR="00B112CF" w:rsidRPr="00615D2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112CF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2CF" w:rsidRPr="00615D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112CF" w:rsidRPr="00615D2B">
              <w:rPr>
                <w:rFonts w:ascii="Times New Roman" w:hAnsi="Times New Roman"/>
                <w:sz w:val="24"/>
                <w:szCs w:val="24"/>
              </w:rPr>
              <w:t>аходящихся в ведении департамента,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615D2B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памятников природы регионального значения,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  <w:p w:rsidR="002D0907" w:rsidRPr="00615D2B" w:rsidRDefault="002D090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памятников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планируется к включению в государственный  кадастр недвижимости за период реализации программы, определяется нарастающим итогом исходя из выделяемых бюджетных ассигнований на каждый год реализации программы.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включены в государственный  кадастр недвижимости за период реализации 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1C517F" w:rsidTr="007A224D">
        <w:tc>
          <w:tcPr>
            <w:tcW w:w="3369" w:type="dxa"/>
          </w:tcPr>
          <w:p w:rsidR="002D0907" w:rsidRPr="00B52D43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B52D43" w:rsidRDefault="002D090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2D0907" w:rsidRPr="00B52D43" w:rsidRDefault="002D090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B52D43" w:rsidRDefault="00CA460E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проведенных эколого-просветительских акций в результате реализации мероприятий №№ 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2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плановый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период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акций и мероприятий  определяется  на основании актов сдачи-приемки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выполненных работ по государственным контрактам, договорам</w:t>
            </w:r>
          </w:p>
        </w:tc>
      </w:tr>
      <w:tr w:rsidR="00CA460E" w:rsidRPr="001C517F" w:rsidTr="0059647F">
        <w:trPr>
          <w:trHeight w:val="3122"/>
        </w:trPr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B52D43" w:rsidRDefault="00CA460E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B52D43" w:rsidRDefault="00CA460E" w:rsidP="00285EA6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по количеству изданных, размещенных в СМИ информационных материалов и вышедших в эфир фильмов и телевизионных программ экологического содержания в результате реализации мероприятий 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№ 1.8.3. таблицы 2 плана реализации программы на 2016 год и плановый период 2016 и 2017 годов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вышедших в эфир 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Pr="00B52D43" w:rsidRDefault="00CA460E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ассигнований, а также на основании результатов  предыдущих лет.</w:t>
            </w:r>
          </w:p>
          <w:p w:rsidR="00CA460E" w:rsidRPr="00B52D43" w:rsidRDefault="00CA460E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результате реализации мероприятий № 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4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проведения основного мероприятия № 1.8 таблицы 2 плана реализации программы на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плановый период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основании актов сдачи-приемки выполненных работ по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 контрактам, договорам</w:t>
            </w:r>
          </w:p>
        </w:tc>
      </w:tr>
      <w:tr w:rsidR="008D21AA" w:rsidRPr="001C517F" w:rsidTr="007A224D">
        <w:tc>
          <w:tcPr>
            <w:tcW w:w="3369" w:type="dxa"/>
          </w:tcPr>
          <w:p w:rsidR="008D21AA" w:rsidRPr="001C517F" w:rsidRDefault="008D21AA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lastRenderedPageBreak/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планируемых показателей по предоставлению в пользование рыбохозяйственных водоёмов, на которых предусматривается выращивание товарной рыбы.</w:t>
            </w:r>
          </w:p>
          <w:p w:rsidR="008D21AA" w:rsidRPr="001C517F" w:rsidRDefault="00973BAC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вылова выращенной товарной рыбы пользователями рыбохозяйственных водоёмов, осуществляющими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1C517F" w:rsidRDefault="001C517F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Статистическая отчетность, предоставляемая в соответствии с Федеральным законом от 02.07.2013 № 148-ФЗ «Об </w:t>
            </w:r>
            <w:proofErr w:type="spellStart"/>
            <w:r w:rsidRPr="001C517F">
              <w:rPr>
                <w:rFonts w:ascii="Times New Roman" w:hAnsi="Times New Roman"/>
                <w:sz w:val="24"/>
                <w:szCs w:val="24"/>
              </w:rPr>
              <w:t>аквакультуре</w:t>
            </w:r>
            <w:proofErr w:type="spellEnd"/>
            <w:r w:rsidRPr="001C517F">
              <w:rPr>
                <w:rFonts w:ascii="Times New Roman" w:hAnsi="Times New Roman"/>
                <w:sz w:val="24"/>
                <w:szCs w:val="24"/>
              </w:rPr>
              <w:t xml:space="preserve"> (рыбоводстве) и о внесении изменений в отдельные законодательные акты Российской Федерации» рыбоводными хозяйствами в территориальные органы Росрыболовства, начиная с 2016 года</w:t>
            </w:r>
          </w:p>
        </w:tc>
      </w:tr>
      <w:tr w:rsidR="008D21AA" w:rsidRPr="001C517F" w:rsidTr="007A224D">
        <w:tc>
          <w:tcPr>
            <w:tcW w:w="3369" w:type="dxa"/>
          </w:tcPr>
          <w:p w:rsidR="005E7F85" w:rsidRPr="001C517F" w:rsidRDefault="00973BAC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Объем зарыбления рыбохозяйственных водоемов рыбопосадочным материалом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расчёт производится исходя из планируемых показателей по предоставлению в пользование рыбохозяйственных водоёмов, на которых осуществляется товарное рыбоводство и промышленное рыболовство.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578D" w:rsidRPr="001C517F" w:rsidRDefault="00973BAC" w:rsidP="00DF61EF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отчётный период определяется как сумма фактических объёмов зарыбления рыбохозяйственных</w:t>
            </w:r>
            <w:r w:rsidR="00DF61EF" w:rsidRPr="001C517F">
              <w:rPr>
                <w:rFonts w:ascii="Times New Roman" w:hAnsi="Times New Roman"/>
                <w:sz w:val="24"/>
                <w:szCs w:val="24"/>
              </w:rPr>
              <w:t xml:space="preserve"> водоёмов пользователями</w:t>
            </w:r>
            <w:r w:rsidRPr="001C517F">
              <w:rPr>
                <w:rFonts w:ascii="Times New Roman" w:hAnsi="Times New Roman"/>
                <w:sz w:val="24"/>
                <w:szCs w:val="24"/>
              </w:rPr>
              <w:t>, осуществляющими товарное рыбоводство и промышленное рыболовство на территории Новосибирской области.</w:t>
            </w:r>
          </w:p>
        </w:tc>
        <w:tc>
          <w:tcPr>
            <w:tcW w:w="4253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1C517F" w:rsidP="00973B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рыбопитомников о фактических объемах реализации пользователям рыбохозяйственных водоёмов рыбопосадочного материала за отчетный период.</w:t>
            </w:r>
          </w:p>
          <w:p w:rsidR="000510C1" w:rsidRPr="001C517F" w:rsidRDefault="001C517F" w:rsidP="00DF6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пользователей рыбохозяйственных водоёмов о зарыблении рыбохозяйственных 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lastRenderedPageBreak/>
              <w:t>водоёмов.</w:t>
            </w:r>
          </w:p>
        </w:tc>
      </w:tr>
      <w:tr w:rsidR="008D21AA" w:rsidRPr="001C517F" w:rsidTr="007A224D">
        <w:tc>
          <w:tcPr>
            <w:tcW w:w="3369" w:type="dxa"/>
          </w:tcPr>
          <w:p w:rsidR="005E7F85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промышленного вылова рыбы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из планируемых показателей по предоставлению в пользование рыбохозяйственных водоёмов для осуществления промышленного рыболовства.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0C1" w:rsidRPr="001C517F" w:rsidRDefault="00973BAC" w:rsidP="00973BA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отчётный период определяется как сумма промышленного вылова рыбы пользователями, осуществляющими промышленное рыболовство на территории Новосибирской области.</w:t>
            </w:r>
          </w:p>
        </w:tc>
        <w:tc>
          <w:tcPr>
            <w:tcW w:w="4253" w:type="dxa"/>
          </w:tcPr>
          <w:p w:rsidR="008D21AA" w:rsidRPr="001C517F" w:rsidRDefault="00973BAC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Отчётные данные пользователей рыбохозяйственных водоёмов, осуществляющих промышленное рыболовство на территории Новосибирской области.</w:t>
            </w:r>
          </w:p>
        </w:tc>
      </w:tr>
      <w:tr w:rsidR="00973BAC" w:rsidRPr="001C517F" w:rsidTr="007A224D">
        <w:tc>
          <w:tcPr>
            <w:tcW w:w="3369" w:type="dxa"/>
          </w:tcPr>
          <w:p w:rsidR="00973BAC" w:rsidRPr="001C517F" w:rsidRDefault="00973BAC" w:rsidP="008C3A44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разработанных рыбоводно-биологических обоснований по использованию рыбохозяйственных водоемов</w:t>
            </w:r>
          </w:p>
        </w:tc>
        <w:tc>
          <w:tcPr>
            <w:tcW w:w="1984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расчёт производится исходя из планируемого количества предоставленных в пользование рыбохозяйственных водоёмов.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DF61EF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отчётный период определяется как количество рыбохозяйственных водоёмов, для которых их пользователями разработаны </w:t>
            </w: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рыбоводно-биологические обоснования</w:t>
            </w:r>
          </w:p>
        </w:tc>
        <w:tc>
          <w:tcPr>
            <w:tcW w:w="4253" w:type="dxa"/>
          </w:tcPr>
          <w:p w:rsidR="00973BAC" w:rsidRPr="001C517F" w:rsidRDefault="001C517F" w:rsidP="00DF61EF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Информация 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пользователей рыбохозяйственных водоёмов, осуществляющих товарное рыбоводство и промышленное рыболовство на территории Новосибирской области</w:t>
            </w:r>
            <w:r w:rsidR="00FE57FA" w:rsidRPr="001C517F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FE57FA" w:rsidRPr="00B52D43">
              <w:rPr>
                <w:rFonts w:ascii="Times New Roman" w:hAnsi="Times New Roman"/>
                <w:sz w:val="24"/>
                <w:szCs w:val="24"/>
              </w:rPr>
              <w:t>результатам реализации мероприятия № 2.2.3 таблицы 2 плана реализации</w:t>
            </w:r>
            <w:r w:rsidR="00973BAC" w:rsidRPr="00B52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3BAC" w:rsidRPr="001C517F" w:rsidTr="007A224D">
        <w:tc>
          <w:tcPr>
            <w:tcW w:w="3369" w:type="dxa"/>
          </w:tcPr>
          <w:p w:rsidR="00973BAC" w:rsidRPr="001C517F" w:rsidRDefault="00973BAC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Количество рыбохозяйственных водоёмов, дополнительно введенных в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обращений юридических лиц и индивидуальных предпринимателей о предоставлении в пользование рыбохозяйственных водоёмов для осуществления товарного рыбоводства и промышленного рыболовства.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</w:t>
            </w:r>
            <w:r w:rsidRPr="001C517F">
              <w:rPr>
                <w:rFonts w:ascii="Times New Roman" w:hAnsi="Times New Roman"/>
                <w:sz w:val="24"/>
                <w:szCs w:val="24"/>
              </w:rPr>
              <w:lastRenderedPageBreak/>
              <w:t>период определяется как количество переданных юридическим лицам и индивидуальным предпринимателям в пользование рыбохозяйственных водоёмов для ведения товарного рыбоводства и промышленного рыболовства</w:t>
            </w:r>
            <w:r w:rsidR="00FE57FA" w:rsidRPr="001C517F">
              <w:rPr>
                <w:rFonts w:ascii="Times New Roman" w:hAnsi="Times New Roman"/>
                <w:sz w:val="24"/>
                <w:szCs w:val="24"/>
              </w:rPr>
              <w:t xml:space="preserve"> по результатам </w:t>
            </w:r>
            <w:r w:rsidR="00FE57FA" w:rsidRPr="00B52D43">
              <w:rPr>
                <w:rFonts w:ascii="Times New Roman" w:hAnsi="Times New Roman"/>
                <w:sz w:val="24"/>
                <w:szCs w:val="24"/>
              </w:rPr>
              <w:t>реализации мероприятия 2.2.4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973BAC" w:rsidRPr="00615D2B" w:rsidRDefault="001C517F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</w:t>
            </w:r>
            <w:r w:rsidR="00973BAC" w:rsidRPr="00615D2B">
              <w:rPr>
                <w:rFonts w:ascii="Times New Roman" w:hAnsi="Times New Roman"/>
                <w:sz w:val="24"/>
                <w:szCs w:val="24"/>
              </w:rPr>
              <w:t xml:space="preserve"> юридических лиц и индивидуальных предпринимателей.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Отчетные данные департамента природных ресурсов и охраны окружающей среды Новосибирской области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о проведенных конкурсах на право предоставления в пользование рыбопромысловых участков для осуществления промышленного рыболовства на территории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Сведения администраций 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муниципальных образований Новосибирской области о предоставлении в </w:t>
            </w:r>
            <w:r w:rsidR="00DF61EF" w:rsidRPr="00615D2B">
              <w:rPr>
                <w:rFonts w:ascii="Times New Roman" w:hAnsi="Times New Roman"/>
                <w:sz w:val="24"/>
                <w:szCs w:val="24"/>
              </w:rPr>
              <w:t>пользование водных объектов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3BAC" w:rsidRPr="00615D2B" w:rsidRDefault="00615D2B" w:rsidP="008D21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Верхнеоского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Территориального 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Росрыболовства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предоставлении в пользование </w:t>
            </w:r>
            <w:r w:rsidR="00F8220D">
              <w:rPr>
                <w:rFonts w:ascii="Times New Roman" w:hAnsi="Times New Roman"/>
                <w:sz w:val="24"/>
                <w:szCs w:val="24"/>
              </w:rPr>
              <w:t>рыбоводных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участков</w:t>
            </w:r>
          </w:p>
          <w:p w:rsidR="00973BAC" w:rsidRPr="001C517F" w:rsidRDefault="00973BAC" w:rsidP="008D21A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73BAC" w:rsidRPr="001C517F" w:rsidRDefault="00973BAC" w:rsidP="008D21A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4218" w:rsidRPr="001C517F" w:rsidTr="007A224D">
        <w:tc>
          <w:tcPr>
            <w:tcW w:w="3369" w:type="dxa"/>
          </w:tcPr>
          <w:p w:rsidR="00B84218" w:rsidRPr="00B20B7D" w:rsidRDefault="00B84218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Обеспеченность </w:t>
            </w:r>
            <w:proofErr w:type="spellStart"/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водоемов, дополнительно вводимых в хозяйственный оборот в рамках государственной программы, рыбоводно-биологическими обоснованиями</w:t>
            </w:r>
          </w:p>
        </w:tc>
        <w:tc>
          <w:tcPr>
            <w:tcW w:w="1984" w:type="dxa"/>
          </w:tcPr>
          <w:p w:rsidR="00B84218" w:rsidRPr="00B20B7D" w:rsidRDefault="00B84218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B84218" w:rsidRPr="00B20B7D" w:rsidRDefault="00B84218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водоемов, имеющих рыбоводно-биологические обоснования  по состоянию на 01.01.2015, плюс количество планируемых к вводу в рамках программы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и обеспеченных рыбоводно-биологическими обоснованиями, к общему количеству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введенных в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 годы, плюс общее количество  водоемов, планируемых к вводу в период  с 2015-2020 гг. в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рамках программы, </w:t>
            </w: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Расчет фактического значения производится как отношение количества водоемов, имеющих рыбоводно-биологические обоснования  по состоянию на 01.01.2015, плюс количество вновь  введенных в рамках программы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и </w:t>
            </w:r>
            <w:r w:rsidRPr="00B20B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обеспеченных рыбоводно-биологическими обоснованиями, к общему количеству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введенных в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 годы, плюс общее количество  водоемов, введенных в период  с 2015-2020 гг. в рамках программы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>, умноженное на 100%.</w:t>
            </w:r>
          </w:p>
          <w:p w:rsidR="00B84218" w:rsidRPr="00B20B7D" w:rsidRDefault="00B84218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2011 по 2014 год, и до 2020 года в рамках госпрограммы планируется ввести  в хозяйственный оборот 230 РПУ. 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По состоянию на 01.01.2015 в период с 2011-2014 введено в хозяйственный оборот 126 водоемов, обеспеченных рыбоводно-биологическими обоснованиями.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В период  2015-2020гг. планируется ввести в оборот 104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водоема, </w:t>
            </w: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Общее количество вновь введенных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определяется по результатам реализации мероприятия № 2.2.</w:t>
            </w:r>
            <w:r w:rsidR="009A1F9C" w:rsidRPr="00B20B7D">
              <w:rPr>
                <w:rFonts w:ascii="Times New Roman" w:hAnsi="Times New Roman"/>
                <w:sz w:val="24"/>
                <w:szCs w:val="24"/>
              </w:rPr>
              <w:t>4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  <w:p w:rsidR="00B84218" w:rsidRPr="00B20B7D" w:rsidRDefault="00B84218" w:rsidP="00F8220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имеющих рыбоводно-биологические обоснования, </w:t>
            </w:r>
            <w:r w:rsidRPr="00B20B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в соответствии с отчетными данными пользователей </w:t>
            </w:r>
            <w:proofErr w:type="spellStart"/>
            <w:r w:rsidR="00F8220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="00F8220D">
              <w:rPr>
                <w:rFonts w:ascii="Times New Roman" w:hAnsi="Times New Roman"/>
                <w:sz w:val="24"/>
                <w:szCs w:val="24"/>
              </w:rPr>
              <w:t xml:space="preserve"> водоемов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по результатам реализации мероприятия № 2.2.</w:t>
            </w:r>
            <w:r w:rsidR="009A1F9C" w:rsidRPr="00B20B7D">
              <w:rPr>
                <w:rFonts w:ascii="Times New Roman" w:hAnsi="Times New Roman"/>
                <w:sz w:val="24"/>
                <w:szCs w:val="24"/>
              </w:rPr>
              <w:t>3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</w:tc>
      </w:tr>
      <w:tr w:rsidR="008D21AA" w:rsidRPr="001C517F" w:rsidTr="007A224D">
        <w:tc>
          <w:tcPr>
            <w:tcW w:w="3369" w:type="dxa"/>
          </w:tcPr>
          <w:p w:rsidR="008D21AA" w:rsidRPr="00615D2B" w:rsidRDefault="00973BAC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D21AA" w:rsidRPr="00615D2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15D2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выделяемых бюджетных ассигнований на каждый год реализации программы.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Приказом Минсельхоза России от 21.02.2014 г. №51 «Об утверждении значений целевых показателей эффективности деятельности органов государственной власти субъектов Российской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Федерации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по осуществлению переданных им полномочий Российской Федерации в области организации, регулирования и охраны водных биологических ресурсов, на исполнение которых предусмотрены субвенции, формирующие единую субвенцию бюджетам субъектов Российской Федерации, на 2014-2016гг.» определены значения показателей.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  <w:r w:rsidR="00FE57FA" w:rsidRPr="00615D2B">
              <w:rPr>
                <w:rFonts w:ascii="Times New Roman" w:hAnsi="Times New Roman"/>
                <w:sz w:val="24"/>
                <w:szCs w:val="24"/>
              </w:rPr>
              <w:t xml:space="preserve"> по результатам выполнения мероприятия № 2.3 таблицы 2 плана реализации мероприятий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Доля населения, проживающего на  защищенной  в результате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противопаводковых мероприятий территории, в общей численности населения, проживающего на территории Новосибирской области, подверженно</w:t>
            </w:r>
            <w:r w:rsidR="00560F11" w:rsidRPr="00B52D43">
              <w:rPr>
                <w:rFonts w:ascii="Times New Roman" w:hAnsi="Times New Roman"/>
                <w:sz w:val="24"/>
                <w:szCs w:val="24"/>
              </w:rPr>
              <w:t>й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негативному воздействию вод</w:t>
            </w:r>
          </w:p>
        </w:tc>
        <w:tc>
          <w:tcPr>
            <w:tcW w:w="1984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D87279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="002277AA" w:rsidRPr="00B52D43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как отношение численности населения, проживающего на защищенной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  <w:proofErr w:type="gramEnd"/>
          </w:p>
          <w:p w:rsidR="00D87279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Фактический расчет </w:t>
            </w:r>
            <w:r w:rsidR="002277AA" w:rsidRPr="00B52D43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как отношение фактической численности населения, проживающего на защищенной территории в результате проведения противопаводковых мероприятий</w:t>
            </w:r>
            <w:r w:rsidR="00236B91" w:rsidRPr="00B52D43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A06289" w:rsidRPr="00B52D43" w:rsidRDefault="00A06289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Плановый расчет проводится на основании ведомственных данных, исходя из данных для расчета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CA460E" w:rsidRPr="00B52D43" w:rsidRDefault="00CA460E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CA460E" w:rsidRPr="00B52D43" w:rsidTr="007A224D">
        <w:tc>
          <w:tcPr>
            <w:tcW w:w="3369" w:type="dxa"/>
          </w:tcPr>
          <w:p w:rsidR="00CA460E" w:rsidRPr="00B52D43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Pr="00B52D43" w:rsidRDefault="00D87279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протяженности участков русел рек, на которых планируется 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исходя из протяженности участков русел рек, на которых осуществлены работы по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оптимизации их пропускной способности</w:t>
            </w:r>
            <w:r w:rsidR="00236B91" w:rsidRPr="00B52D43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к общей протяженности участков русел рек, нуждающихся в увеличении пропускной способности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CA460E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Плановый расчет производится на основании ведомственных данных, исходя из проведенных обследований русел рек</w:t>
            </w:r>
          </w:p>
          <w:p w:rsidR="00D87279" w:rsidRPr="00B52D43" w:rsidRDefault="00D87279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7279" w:rsidRPr="00B52D43" w:rsidRDefault="00183CB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Протяженность участков русел рек, на которых осуществлены работы по оптимизации их пропускной способности определяется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нарастающим итогом исходя из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20B7D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ликвидированных незаконно возведенных сооружений на водных объектах</w:t>
            </w:r>
          </w:p>
        </w:tc>
        <w:tc>
          <w:tcPr>
            <w:tcW w:w="1984" w:type="dxa"/>
          </w:tcPr>
          <w:p w:rsidR="009E434D" w:rsidRPr="00B20B7D" w:rsidRDefault="009E434D" w:rsidP="009E4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20B7D" w:rsidRDefault="009E434D" w:rsidP="009E434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44722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Плановый показатель определяется в результате выявления незаконных сооружений и потребности в их ликвидации</w:t>
            </w:r>
            <w:r w:rsidR="00B84218" w:rsidRPr="00B20B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434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Фактический показатель определяется по результатам </w:t>
            </w:r>
            <w:r w:rsidR="00B84218" w:rsidRPr="00B20B7D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>мероприятия № 3.1.3</w:t>
            </w:r>
          </w:p>
        </w:tc>
        <w:tc>
          <w:tcPr>
            <w:tcW w:w="4253" w:type="dxa"/>
          </w:tcPr>
          <w:p w:rsidR="0044722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Плановый показатель определяется исходя из информации о выявлении незаконных сооружений и потребности в их ликвидации</w:t>
            </w:r>
          </w:p>
          <w:p w:rsidR="009E434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Фактический показатель определяется на основании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984" w:type="dxa"/>
          </w:tcPr>
          <w:p w:rsidR="009E434D" w:rsidRPr="00B52D43" w:rsidRDefault="009E434D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числа гидротехнических сооружений, в том числе бесхозяйных, которые должны находиться в безопасном техническом состоянии, к общему количеству гидротехнических сооружений, в том числе бесхозяйных, умноженное на 100%.</w:t>
            </w:r>
          </w:p>
          <w:p w:rsidR="009E434D" w:rsidRPr="00B52D43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том числе бесхозяйных, находящихся в безопасном техническом состоянии (с учетом отремонтированных в рамках программы), к общему количеству гидротехнических сооружений, том числе бесхозяйных, умноженное на 100%</w:t>
            </w:r>
          </w:p>
        </w:tc>
        <w:tc>
          <w:tcPr>
            <w:tcW w:w="4253" w:type="dxa"/>
          </w:tcPr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 xml:space="preserve">Общее количество гидротехнических сооружений, на территории Новосибирской области, в том числе бесхозяйных, определяется исходя из ведомственной информации  – 114 ед. </w:t>
            </w:r>
          </w:p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 xml:space="preserve">По состоянию на 01.01.2016 число ГТС, в том числе </w:t>
            </w:r>
            <w:proofErr w:type="gramStart"/>
            <w:r w:rsidRPr="006E7D29">
              <w:rPr>
                <w:rFonts w:ascii="Times New Roman" w:hAnsi="Times New Roman"/>
                <w:sz w:val="24"/>
                <w:szCs w:val="24"/>
              </w:rPr>
              <w:t>бесхозяйных</w:t>
            </w:r>
            <w:proofErr w:type="gramEnd"/>
            <w:r w:rsidRPr="006E7D29">
              <w:rPr>
                <w:rFonts w:ascii="Times New Roman" w:hAnsi="Times New Roman"/>
                <w:sz w:val="24"/>
                <w:szCs w:val="24"/>
              </w:rPr>
              <w:t>, расположенных на территории Новосибирской области, имеющих безопасное техническое состояние – 76 ед.</w:t>
            </w:r>
          </w:p>
          <w:p w:rsidR="009E434D" w:rsidRPr="00B52D43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в том числе бесхозяйных, отремонтированных в рамках программы, определяется нарастающим итогом, исходя из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Доля установленных  (нанесенных на землеустроительные карты) водоохранных зон водных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1984" w:type="dxa"/>
          </w:tcPr>
          <w:p w:rsidR="009E434D" w:rsidRPr="00B52D43" w:rsidRDefault="009E434D" w:rsidP="005D7674">
            <w:pPr>
              <w:jc w:val="center"/>
              <w:rPr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как отношение планируемых к установлению (нанесению на землеустроительные карты)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водоохранных зон водных объектов к общей протяженности береговой линии, требующей установления водоохранных зон,  умноженное на 100%.</w:t>
            </w:r>
          </w:p>
          <w:p w:rsidR="009E434D" w:rsidRPr="00B52D43" w:rsidRDefault="009E434D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Общая протяженность береговой линии, требующей установления водоохранных зон -6000 км. По состоянию на начало отчетного года (01.01.2016 г.) общая протяженность установленных водоохранных зон -1028 км. В 2016 году протяженность установленных водоохранных зон составит 1040 км. </w:t>
            </w:r>
          </w:p>
          <w:p w:rsidR="009E434D" w:rsidRPr="00B52D43" w:rsidRDefault="009E434D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фактически установленных (нанесенных на землеустроительные карты) в рамках реализации мероприятия 3.3 водоохранных зон водных объектов к общей протяженности береговой линии, требующей установления водоохранных зон,  умноженное на 100%.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Плановый расчет производится исходя из данных для расчета субвенций из федерального бюджета, предоставляемых бюджетам субъектов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9E434D" w:rsidRPr="00B52D43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 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9E434D" w:rsidRPr="00B52D43" w:rsidRDefault="009E434D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закреплению на местности (вынесенных в натуру) водоохранных зон водных объектов к общей протяженности береговой линии,  требующей закрепления, и ранее установленных водоохранных зон, умноженное на 100%.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в рамках реализации мероприятия 3.4 на  местности посредством размещения специальных информационных знаков и рассчитывается как отношение протяженности вынесенных за отчетный период  в натуру водоохранных зон и прибрежных защитных полос к общей протяженности установленных  водоохранных зон, умноженное на 100%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протяженности береговой линии, требующей закрепления, определяется с учетом плановых значений установленных водоохранных зон в рамках программы на основании ведомственных данных департамента природных ресурсов и охраны окружающей среды.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Планируемые к закреплению на местности (вынесенные в натуру) 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водоохранные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зоны водных объектов определяются исходя из выделенных бюджетных ассигнований с учетом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потребности.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протяженности вынесенных за отчетный период  в натуру водоохранных зон и прибрежных защитных полос определяется на основании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9E434D" w:rsidRPr="00B52D43" w:rsidRDefault="009E434D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работы).</w:t>
            </w:r>
          </w:p>
          <w:p w:rsidR="009E434D" w:rsidRPr="00B52D43" w:rsidRDefault="009E434D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 с начала реализации программы</w:t>
            </w:r>
            <w:r w:rsidRPr="00B52D4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на основании ведомственных данных департамента природных ресурсов и охраны окружающей среды Новосибирской области,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8F455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Протяженность водных объектов или их частей, на которых будет организовано проведение наблюдений за состоянием дна, берегов, состоянием и режимом использования водоохранных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зон и изменениями морфометрических особенностей водных объектов или их частей</w:t>
            </w:r>
          </w:p>
          <w:p w:rsidR="009E434D" w:rsidRPr="00B52D43" w:rsidRDefault="009E434D" w:rsidP="008F45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Pr="00B52D43">
              <w:rPr>
                <w:rFonts w:ascii="Times New Roman" w:hAnsi="Times New Roman"/>
                <w:bCs/>
                <w:sz w:val="24"/>
                <w:szCs w:val="24"/>
              </w:rPr>
              <w:t xml:space="preserve">протяженности водных объектов или их частей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сведений Верхне-Обского БВУ,  обращений муниципальных образований, юридических лиц, физических лиц о развитии негативных процессов в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различные фазы гидрологического режима водных объектов и  включении того или иного водного объекта в перечень водных объектов, </w:t>
            </w:r>
            <w:r w:rsidRPr="00B52D43">
              <w:rPr>
                <w:rFonts w:ascii="Times New Roman" w:hAnsi="Times New Roman"/>
                <w:bCs/>
                <w:sz w:val="24"/>
                <w:szCs w:val="24"/>
              </w:rPr>
              <w:t xml:space="preserve">на которых будет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организовано проведение наблюдений.   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из протяженности водных объектов, на которых осуществляется наблюдение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расчетным путем, исходя из договоров, актов выполненных работ. Проведение работ будет осуществляться с 2018 года по 2020 год 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B52D43">
                <w:rPr>
                  <w:rFonts w:ascii="Times New Roman" w:hAnsi="Times New Roman"/>
                  <w:sz w:val="24"/>
                  <w:szCs w:val="24"/>
                </w:rPr>
                <w:t>100 км</w:t>
              </w:r>
            </w:smartTag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организованных постов мониторинга водных объектов</w:t>
            </w:r>
          </w:p>
        </w:tc>
        <w:tc>
          <w:tcPr>
            <w:tcW w:w="1984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количества организованных постов мониторинга водных объектов определяется во взаимодействии с 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Верхне-Обским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бассейновым водным управлением с учетом данных федерального статистического наблюдения 2-ТП (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>) «Сведения об использовании воды».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исходя из фактического количества постов наблюдения, организованных на водных объектах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работ.</w:t>
            </w:r>
          </w:p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В рамках  Программы будет создано 5 постов мониторинга, которые будут осуществлять свою деятельность с 2018 года по 2020 год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как протяженность участков берегоукрепительных сооружений. </w:t>
            </w:r>
          </w:p>
          <w:p w:rsidR="009E434D" w:rsidRPr="00B52D43" w:rsidRDefault="009E434D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определяется, исходя из протяженности участков, на которых осуществлены работы, с начала реализации программы</w:t>
            </w:r>
          </w:p>
        </w:tc>
        <w:tc>
          <w:tcPr>
            <w:tcW w:w="4253" w:type="dxa"/>
          </w:tcPr>
          <w:p w:rsidR="009E434D" w:rsidRPr="00B52D43" w:rsidRDefault="009E434D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 производится на основании ведомственных данных как протяженность участков берегоукрепительных сооружений, на которых запланировано проведение работ по строительству в рамках программы.</w:t>
            </w:r>
          </w:p>
          <w:p w:rsidR="009E434D" w:rsidRPr="00B52D43" w:rsidRDefault="009E434D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расчетным путем,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542F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D4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подтопляемых объектов (жилищного фонда (домов), социально-культурной сферы) на </w:t>
            </w:r>
            <w:r w:rsidRPr="00B52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Новосибирской области, выведенных из зоны подтопления;</w:t>
            </w:r>
          </w:p>
          <w:p w:rsidR="009E434D" w:rsidRPr="00B52D43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D3A22" w:rsidRDefault="009E434D" w:rsidP="002B6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 xml:space="preserve">Q = Q1 + Q2 + Q3 + </w:t>
            </w:r>
            <w:proofErr w:type="spellStart"/>
            <w:r w:rsidRPr="00BD3A22">
              <w:rPr>
                <w:rFonts w:ascii="Times New Roman" w:hAnsi="Times New Roman"/>
                <w:sz w:val="24"/>
                <w:szCs w:val="24"/>
              </w:rPr>
              <w:t>Qi</w:t>
            </w:r>
            <w:proofErr w:type="spellEnd"/>
            <w:r w:rsidRPr="00BD3A22">
              <w:rPr>
                <w:rFonts w:ascii="Times New Roman" w:hAnsi="Times New Roman"/>
                <w:sz w:val="24"/>
                <w:szCs w:val="24"/>
              </w:rPr>
              <w:t>, где: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 xml:space="preserve">Q - количество подтопляемых объектов жилищного фонда и объектов социально-культурной </w:t>
            </w:r>
            <w:r w:rsidRPr="00BD3A22">
              <w:rPr>
                <w:rFonts w:ascii="Times New Roman" w:hAnsi="Times New Roman"/>
                <w:sz w:val="24"/>
                <w:szCs w:val="24"/>
              </w:rPr>
              <w:lastRenderedPageBreak/>
              <w:t>сферы (далее объект), расположенных на территории Новосибирской области, выведенных из зоны подтопления в рамках реализации Программы;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Q1, ...2, ...</w:t>
            </w:r>
            <w:proofErr w:type="spellStart"/>
            <w:r w:rsidRPr="00BD3A22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BD3A22">
              <w:rPr>
                <w:rFonts w:ascii="Times New Roman" w:hAnsi="Times New Roman"/>
                <w:sz w:val="24"/>
                <w:szCs w:val="24"/>
              </w:rPr>
              <w:t xml:space="preserve"> - количество подтопляемых объектов, расположенных на территории Новосибирской области, выведенных из зоны подтопления в рамках реализации Программы в отчетном году в конкретном муниципальном образовании Новосибирской области.</w:t>
            </w:r>
          </w:p>
          <w:p w:rsidR="009E434D" w:rsidRPr="00BD3A22" w:rsidRDefault="009E434D" w:rsidP="002B6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Расчет значения целевого индикатора осуществляется нарастающим итогом с начала реализации Программы.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Плановые значения целевого индикатора определяются по формуле, исходя из потребности, с учетом данных проектно-сметной документации на строительство и объема выделенных бюджетных ассигнований на период реализации Программы. Фактическое значение целевого индикатора определяется по формуле на основании сведений, представляемых в отчетах муниципальных районов и городских округов.</w:t>
            </w:r>
          </w:p>
          <w:p w:rsidR="009E434D" w:rsidRPr="00BD3A22" w:rsidRDefault="009E434D" w:rsidP="00BD3A2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На 01.01.2016 года выявлено 17 населенных пунктов Новосибирской области, из которых департаментом планируются к включению в программу 6 объектов (с учетом приоритетности), на территории которых 4589 объектов жилого фонда и социально-культурной сферы находятся в зоне затопления.</w:t>
            </w:r>
          </w:p>
          <w:p w:rsidR="009E434D" w:rsidRPr="00BD3A22" w:rsidRDefault="009E434D" w:rsidP="00BD3A2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Приоритетными для получения субсидий являются муниципальные районы (городские округа) Новосибирской области, </w:t>
            </w:r>
            <w:proofErr w:type="spellStart"/>
            <w:proofErr w:type="gramStart"/>
            <w:r w:rsidRPr="00BD3A22">
              <w:rPr>
                <w:rFonts w:ascii="Times New Roman" w:hAnsi="Times New Roman"/>
                <w:sz w:val="24"/>
                <w:szCs w:val="24"/>
              </w:rPr>
              <w:t>предусмат-ривающие</w:t>
            </w:r>
            <w:proofErr w:type="spellEnd"/>
            <w:proofErr w:type="gramEnd"/>
            <w:r w:rsidRPr="00BD3A22">
              <w:rPr>
                <w:rFonts w:ascii="Times New Roman" w:hAnsi="Times New Roman"/>
                <w:sz w:val="24"/>
                <w:szCs w:val="24"/>
              </w:rPr>
              <w:t xml:space="preserve"> строительство объектов инженерной защиты с более ранними сроками ввода в эксплуатацию</w:t>
            </w:r>
          </w:p>
        </w:tc>
        <w:tc>
          <w:tcPr>
            <w:tcW w:w="4253" w:type="dxa"/>
          </w:tcPr>
          <w:p w:rsidR="009E434D" w:rsidRPr="00BD3A22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lastRenderedPageBreak/>
              <w:t>Отчеты органов местного самоуправления по форме, предусмотренной соглашением</w:t>
            </w:r>
          </w:p>
          <w:p w:rsidR="009E434D" w:rsidRPr="00BD3A22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 xml:space="preserve">о предоставлении субсидий из </w:t>
            </w:r>
            <w:r w:rsidRPr="00BD3A22">
              <w:rPr>
                <w:rFonts w:ascii="Times New Roman" w:hAnsi="Times New Roman"/>
                <w:sz w:val="24"/>
                <w:szCs w:val="24"/>
              </w:rPr>
              <w:lastRenderedPageBreak/>
              <w:t>областного бюджета местному бюджету на финансирование мероприятий государственной программы,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Уровень обеспеченности муниципальных районов Новосибирской области системой пунктов сбора и временного хранения биологических отходов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годовая,</w:t>
            </w:r>
          </w:p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(заявка районов) в обеспечении системой пунктов временного хранения биологических отходов с начала действия государственной программы, к общему количеству муниципальных районов Новосибирской области (30), умноженное на 100.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значение определяется как отношение количества районов Новосибирской области, обеспеченных системой пунктов временного хранения биологических отходов с начала действия подпрограммы, к общему количеству районов области (30),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9E434D" w:rsidRPr="00B52D43" w:rsidRDefault="009E434D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из областного бюджета местному бюджету на финансирование мероприятий государственной программы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созданных передвижных убойных пунктов на территории 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годовая,</w:t>
            </w:r>
          </w:p>
          <w:p w:rsidR="009E434D" w:rsidRPr="00B52D43" w:rsidRDefault="009E434D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с учетом выделяемых бюджетных ассигнований.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количество единиц созданных передвижных убойных пунктов за год </w:t>
            </w:r>
          </w:p>
        </w:tc>
        <w:tc>
          <w:tcPr>
            <w:tcW w:w="4253" w:type="dxa"/>
          </w:tcPr>
          <w:p w:rsidR="009E434D" w:rsidRPr="00B52D43" w:rsidRDefault="009E434D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на реализацию мероприятий программы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Доля обезвреженных ртутьсодержащих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ртутьсодержащих отходов за счет представления государственной поддержки в рамках программы, образующихся у населения, и заявленного количества ртутьсодержащих отходов, образовавшихся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2A654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ртутьсодержащих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обезвреженных биологических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биологических отходов за счет представления государственной поддержки в рамках программы, образующихся у населения, и заявленного количества биологических отходов, образовавшихся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биологических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Доля утилизированных отработанных автошин, образующихся у населения и организаций, от количества отработанных автошин, образующихся в </w:t>
            </w:r>
            <w:r w:rsidRPr="00B52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как отношение количества утилизированных отработанных автошин, образующихся у населения, за счет представления государственной поддержки в рамках программы и количества отработанных автошин, образующихся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утилизированных отработанных автошин принимается по данным организаций, индивидуальных предпринимателей Новосибирской области, осуществляющих утилизацию отходов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 счет представления государственной поддержки в рамках программы. </w:t>
            </w:r>
          </w:p>
          <w:p w:rsidR="009E434D" w:rsidRPr="00B52D43" w:rsidRDefault="009E434D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отработанных автошин, образующихся у населения, принимается по данным экспертной оценки </w:t>
            </w:r>
            <w:r w:rsidRPr="00B52D43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жителя, в соответствии с действующим законодательством не утверждаются)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Доля утилизированных отходов электронного оборудования, образующихся у населения, от количества отходов электронного оборудования, образующихся у населения Новосибирской области</w:t>
            </w:r>
          </w:p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отходов электронного оборудования, образующихся у населения, за счет представления государственной поддержки в рамках программы и количества отходов электронного оборудования, образующихся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отходов электронного оборудования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отходов электронного оборудования, образующихся у населения, принимается по данным экспертной оценки </w:t>
            </w:r>
            <w:r w:rsidRPr="00B52D43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жителя, в соответствии с действующим законодательством не утверждаются)</w:t>
            </w:r>
          </w:p>
        </w:tc>
      </w:tr>
      <w:tr w:rsidR="009E434D" w:rsidRPr="00973BAC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ликвидированных несанкционированных мест размещения отходов от заявленного количества</w:t>
            </w:r>
          </w:p>
        </w:tc>
        <w:tc>
          <w:tcPr>
            <w:tcW w:w="1984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квартальная </w:t>
            </w:r>
          </w:p>
        </w:tc>
        <w:tc>
          <w:tcPr>
            <w:tcW w:w="2126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составляет 100% от заявленного количества несанкционированных мест размещения отходов, которые необходимо ликвидировать в муниципальных районах области.</w:t>
            </w:r>
          </w:p>
          <w:p w:rsidR="009E434D" w:rsidRPr="00B52D43" w:rsidRDefault="009E434D" w:rsidP="00D2290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ликвидированных несанкционированных мест размещения отходов к их заявленному количеству в отчетном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году,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ликвидированных несанкционированных мест размещения отходов определяется по результатам проверки отчетных документов, предоставляемых органами местного самоуправления.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несанкционированных мест размещения отходов, подлежащих ликвидации, определяется по данным заявок органов местного самоуправления на предоставление субсидии на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lastRenderedPageBreak/>
              <w:t>ликвидацию несанкционированных мест размещения отходов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A3" w:rsidRDefault="003E4BA3" w:rsidP="007A224D">
      <w:r>
        <w:separator/>
      </w:r>
    </w:p>
  </w:endnote>
  <w:endnote w:type="continuationSeparator" w:id="0">
    <w:p w:rsidR="003E4BA3" w:rsidRDefault="003E4BA3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A3" w:rsidRDefault="003E4BA3" w:rsidP="007A224D">
      <w:r>
        <w:separator/>
      </w:r>
    </w:p>
  </w:footnote>
  <w:footnote w:type="continuationSeparator" w:id="0">
    <w:p w:rsidR="003E4BA3" w:rsidRDefault="003E4BA3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BA3" w:rsidRDefault="00BF152B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3E4BA3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F8220D">
      <w:rPr>
        <w:rFonts w:ascii="Times New Roman" w:hAnsi="Times New Roman"/>
        <w:noProof/>
        <w:sz w:val="20"/>
        <w:szCs w:val="20"/>
      </w:rPr>
      <w:t>10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25F"/>
    <w:rsid w:val="0000497B"/>
    <w:rsid w:val="00005A81"/>
    <w:rsid w:val="000074EB"/>
    <w:rsid w:val="000144F6"/>
    <w:rsid w:val="000370B3"/>
    <w:rsid w:val="00043A14"/>
    <w:rsid w:val="00046B0C"/>
    <w:rsid w:val="000510C1"/>
    <w:rsid w:val="000629C7"/>
    <w:rsid w:val="00063606"/>
    <w:rsid w:val="00067FCB"/>
    <w:rsid w:val="000919AE"/>
    <w:rsid w:val="0009408D"/>
    <w:rsid w:val="000A0589"/>
    <w:rsid w:val="000B37DC"/>
    <w:rsid w:val="000F1A4C"/>
    <w:rsid w:val="001031D2"/>
    <w:rsid w:val="00105367"/>
    <w:rsid w:val="00113E9E"/>
    <w:rsid w:val="0012035B"/>
    <w:rsid w:val="0012151F"/>
    <w:rsid w:val="0012534A"/>
    <w:rsid w:val="0013751B"/>
    <w:rsid w:val="00141915"/>
    <w:rsid w:val="00151835"/>
    <w:rsid w:val="001611A5"/>
    <w:rsid w:val="00170920"/>
    <w:rsid w:val="0017624E"/>
    <w:rsid w:val="00176277"/>
    <w:rsid w:val="00182419"/>
    <w:rsid w:val="00183CB3"/>
    <w:rsid w:val="00194649"/>
    <w:rsid w:val="00195E7B"/>
    <w:rsid w:val="001C2079"/>
    <w:rsid w:val="001C517F"/>
    <w:rsid w:val="001D0B55"/>
    <w:rsid w:val="001E0A34"/>
    <w:rsid w:val="001E2FE9"/>
    <w:rsid w:val="001F28D2"/>
    <w:rsid w:val="00216C1C"/>
    <w:rsid w:val="00225C07"/>
    <w:rsid w:val="002277AA"/>
    <w:rsid w:val="00236B91"/>
    <w:rsid w:val="0024513C"/>
    <w:rsid w:val="00251EED"/>
    <w:rsid w:val="00257F60"/>
    <w:rsid w:val="002605A6"/>
    <w:rsid w:val="00265926"/>
    <w:rsid w:val="00265967"/>
    <w:rsid w:val="00270B26"/>
    <w:rsid w:val="002751FB"/>
    <w:rsid w:val="002763E9"/>
    <w:rsid w:val="00281690"/>
    <w:rsid w:val="00285EA6"/>
    <w:rsid w:val="002860DF"/>
    <w:rsid w:val="00290019"/>
    <w:rsid w:val="002A0511"/>
    <w:rsid w:val="002A202C"/>
    <w:rsid w:val="002A3651"/>
    <w:rsid w:val="002A456C"/>
    <w:rsid w:val="002A6549"/>
    <w:rsid w:val="002B6B71"/>
    <w:rsid w:val="002C3907"/>
    <w:rsid w:val="002D0907"/>
    <w:rsid w:val="002D1641"/>
    <w:rsid w:val="002D72D0"/>
    <w:rsid w:val="002E26AF"/>
    <w:rsid w:val="002E30B1"/>
    <w:rsid w:val="002E61CE"/>
    <w:rsid w:val="00306BA8"/>
    <w:rsid w:val="00310C30"/>
    <w:rsid w:val="003222D4"/>
    <w:rsid w:val="003301CB"/>
    <w:rsid w:val="00344B89"/>
    <w:rsid w:val="003511A7"/>
    <w:rsid w:val="0035331F"/>
    <w:rsid w:val="00365F2A"/>
    <w:rsid w:val="00386404"/>
    <w:rsid w:val="0038664F"/>
    <w:rsid w:val="003A2D35"/>
    <w:rsid w:val="003A63EA"/>
    <w:rsid w:val="003B0621"/>
    <w:rsid w:val="003C2B4F"/>
    <w:rsid w:val="003C578D"/>
    <w:rsid w:val="003C5DBE"/>
    <w:rsid w:val="003D3363"/>
    <w:rsid w:val="003D50B0"/>
    <w:rsid w:val="003D7440"/>
    <w:rsid w:val="003E2AF5"/>
    <w:rsid w:val="003E4BA3"/>
    <w:rsid w:val="003E53A6"/>
    <w:rsid w:val="003E578D"/>
    <w:rsid w:val="003F1305"/>
    <w:rsid w:val="0040107D"/>
    <w:rsid w:val="0040250F"/>
    <w:rsid w:val="00404D3D"/>
    <w:rsid w:val="004159DB"/>
    <w:rsid w:val="00415E0A"/>
    <w:rsid w:val="004411FD"/>
    <w:rsid w:val="00443852"/>
    <w:rsid w:val="00445E7C"/>
    <w:rsid w:val="0044722D"/>
    <w:rsid w:val="00451E41"/>
    <w:rsid w:val="00457471"/>
    <w:rsid w:val="004606A7"/>
    <w:rsid w:val="00463CB3"/>
    <w:rsid w:val="0046478C"/>
    <w:rsid w:val="0047425F"/>
    <w:rsid w:val="00481124"/>
    <w:rsid w:val="004875F4"/>
    <w:rsid w:val="004A57E6"/>
    <w:rsid w:val="004C2A1B"/>
    <w:rsid w:val="004C783D"/>
    <w:rsid w:val="004D47FC"/>
    <w:rsid w:val="004D67DD"/>
    <w:rsid w:val="004E399A"/>
    <w:rsid w:val="004E7090"/>
    <w:rsid w:val="004F165C"/>
    <w:rsid w:val="004F478E"/>
    <w:rsid w:val="00500F6D"/>
    <w:rsid w:val="00502FA8"/>
    <w:rsid w:val="00510E3F"/>
    <w:rsid w:val="005111E7"/>
    <w:rsid w:val="0051290B"/>
    <w:rsid w:val="0052177C"/>
    <w:rsid w:val="005232E0"/>
    <w:rsid w:val="00534D00"/>
    <w:rsid w:val="00542F62"/>
    <w:rsid w:val="005541FC"/>
    <w:rsid w:val="00560F11"/>
    <w:rsid w:val="005650AC"/>
    <w:rsid w:val="0058225E"/>
    <w:rsid w:val="005930D6"/>
    <w:rsid w:val="0059647F"/>
    <w:rsid w:val="00596711"/>
    <w:rsid w:val="005B1491"/>
    <w:rsid w:val="005B2A97"/>
    <w:rsid w:val="005B305C"/>
    <w:rsid w:val="005B4228"/>
    <w:rsid w:val="005B7E48"/>
    <w:rsid w:val="005C1555"/>
    <w:rsid w:val="005C3105"/>
    <w:rsid w:val="005D7674"/>
    <w:rsid w:val="005E7F85"/>
    <w:rsid w:val="005F5B56"/>
    <w:rsid w:val="005F6158"/>
    <w:rsid w:val="00603C97"/>
    <w:rsid w:val="00615D2B"/>
    <w:rsid w:val="006166C7"/>
    <w:rsid w:val="00632BAF"/>
    <w:rsid w:val="00635EF6"/>
    <w:rsid w:val="00640868"/>
    <w:rsid w:val="006475A1"/>
    <w:rsid w:val="00650542"/>
    <w:rsid w:val="00653710"/>
    <w:rsid w:val="006631ED"/>
    <w:rsid w:val="00664443"/>
    <w:rsid w:val="006703DD"/>
    <w:rsid w:val="00680220"/>
    <w:rsid w:val="00682844"/>
    <w:rsid w:val="006870A0"/>
    <w:rsid w:val="00687B98"/>
    <w:rsid w:val="006A1B4E"/>
    <w:rsid w:val="006B7CBA"/>
    <w:rsid w:val="006E7D29"/>
    <w:rsid w:val="007057C3"/>
    <w:rsid w:val="00706CA0"/>
    <w:rsid w:val="00710EC1"/>
    <w:rsid w:val="007131ED"/>
    <w:rsid w:val="00741F3E"/>
    <w:rsid w:val="00742923"/>
    <w:rsid w:val="00755764"/>
    <w:rsid w:val="0075652E"/>
    <w:rsid w:val="007603FA"/>
    <w:rsid w:val="00775F50"/>
    <w:rsid w:val="007A1234"/>
    <w:rsid w:val="007A224D"/>
    <w:rsid w:val="007B3C82"/>
    <w:rsid w:val="007C2082"/>
    <w:rsid w:val="007C5F81"/>
    <w:rsid w:val="007D68D4"/>
    <w:rsid w:val="007D6BFF"/>
    <w:rsid w:val="007E653A"/>
    <w:rsid w:val="007F1BA7"/>
    <w:rsid w:val="007F4303"/>
    <w:rsid w:val="007F4491"/>
    <w:rsid w:val="007F6AF9"/>
    <w:rsid w:val="008001C9"/>
    <w:rsid w:val="00815823"/>
    <w:rsid w:val="00817314"/>
    <w:rsid w:val="00832DF3"/>
    <w:rsid w:val="00834265"/>
    <w:rsid w:val="008356B2"/>
    <w:rsid w:val="00837718"/>
    <w:rsid w:val="00844AED"/>
    <w:rsid w:val="00846BD6"/>
    <w:rsid w:val="00852B79"/>
    <w:rsid w:val="0087473D"/>
    <w:rsid w:val="008846FD"/>
    <w:rsid w:val="008867FB"/>
    <w:rsid w:val="00890202"/>
    <w:rsid w:val="00891B52"/>
    <w:rsid w:val="008A38B1"/>
    <w:rsid w:val="008C3A44"/>
    <w:rsid w:val="008C5F8E"/>
    <w:rsid w:val="008C6686"/>
    <w:rsid w:val="008D06A0"/>
    <w:rsid w:val="008D21AA"/>
    <w:rsid w:val="008D5DC5"/>
    <w:rsid w:val="008D7EF3"/>
    <w:rsid w:val="008E6407"/>
    <w:rsid w:val="008F1D7B"/>
    <w:rsid w:val="008F4559"/>
    <w:rsid w:val="00902F81"/>
    <w:rsid w:val="00922B52"/>
    <w:rsid w:val="00940FC7"/>
    <w:rsid w:val="009510F1"/>
    <w:rsid w:val="00952288"/>
    <w:rsid w:val="00952B75"/>
    <w:rsid w:val="00972172"/>
    <w:rsid w:val="00973BAC"/>
    <w:rsid w:val="00973D50"/>
    <w:rsid w:val="00973E2F"/>
    <w:rsid w:val="00983122"/>
    <w:rsid w:val="009A02CC"/>
    <w:rsid w:val="009A1F9C"/>
    <w:rsid w:val="009A7AC9"/>
    <w:rsid w:val="009B7F9D"/>
    <w:rsid w:val="009C68C4"/>
    <w:rsid w:val="009D5B1C"/>
    <w:rsid w:val="009E434D"/>
    <w:rsid w:val="009E612A"/>
    <w:rsid w:val="009F6B32"/>
    <w:rsid w:val="00A06289"/>
    <w:rsid w:val="00A06585"/>
    <w:rsid w:val="00A12E68"/>
    <w:rsid w:val="00A4236F"/>
    <w:rsid w:val="00A5057A"/>
    <w:rsid w:val="00A536A4"/>
    <w:rsid w:val="00A65DAC"/>
    <w:rsid w:val="00A670CA"/>
    <w:rsid w:val="00A82D80"/>
    <w:rsid w:val="00AA0B2B"/>
    <w:rsid w:val="00AA145F"/>
    <w:rsid w:val="00AA1768"/>
    <w:rsid w:val="00AA2764"/>
    <w:rsid w:val="00AA7E32"/>
    <w:rsid w:val="00AB14C2"/>
    <w:rsid w:val="00AB6FCD"/>
    <w:rsid w:val="00AB7A7C"/>
    <w:rsid w:val="00AC761D"/>
    <w:rsid w:val="00AD17D3"/>
    <w:rsid w:val="00AD5580"/>
    <w:rsid w:val="00AE49C9"/>
    <w:rsid w:val="00AE5DE2"/>
    <w:rsid w:val="00AE745B"/>
    <w:rsid w:val="00B04845"/>
    <w:rsid w:val="00B112CF"/>
    <w:rsid w:val="00B17599"/>
    <w:rsid w:val="00B20B7D"/>
    <w:rsid w:val="00B24C30"/>
    <w:rsid w:val="00B30341"/>
    <w:rsid w:val="00B52D43"/>
    <w:rsid w:val="00B57F8C"/>
    <w:rsid w:val="00B61DBA"/>
    <w:rsid w:val="00B66962"/>
    <w:rsid w:val="00B67028"/>
    <w:rsid w:val="00B7219A"/>
    <w:rsid w:val="00B822C0"/>
    <w:rsid w:val="00B84218"/>
    <w:rsid w:val="00BB0433"/>
    <w:rsid w:val="00BB0C99"/>
    <w:rsid w:val="00BB339B"/>
    <w:rsid w:val="00BB3BC8"/>
    <w:rsid w:val="00BB5CAB"/>
    <w:rsid w:val="00BD3A22"/>
    <w:rsid w:val="00BE27CB"/>
    <w:rsid w:val="00BF152B"/>
    <w:rsid w:val="00BF317F"/>
    <w:rsid w:val="00BF41EB"/>
    <w:rsid w:val="00BF590E"/>
    <w:rsid w:val="00C10CF9"/>
    <w:rsid w:val="00C200A2"/>
    <w:rsid w:val="00C30B93"/>
    <w:rsid w:val="00C34F77"/>
    <w:rsid w:val="00C4706C"/>
    <w:rsid w:val="00C62FB4"/>
    <w:rsid w:val="00CA0475"/>
    <w:rsid w:val="00CA460E"/>
    <w:rsid w:val="00CD069E"/>
    <w:rsid w:val="00D01507"/>
    <w:rsid w:val="00D16C77"/>
    <w:rsid w:val="00D22904"/>
    <w:rsid w:val="00D2612B"/>
    <w:rsid w:val="00D43B42"/>
    <w:rsid w:val="00D45AF1"/>
    <w:rsid w:val="00D50FA4"/>
    <w:rsid w:val="00D56CD6"/>
    <w:rsid w:val="00D83C27"/>
    <w:rsid w:val="00D87279"/>
    <w:rsid w:val="00D976B6"/>
    <w:rsid w:val="00DC3855"/>
    <w:rsid w:val="00DD0167"/>
    <w:rsid w:val="00DF4978"/>
    <w:rsid w:val="00DF61EF"/>
    <w:rsid w:val="00E13747"/>
    <w:rsid w:val="00E16973"/>
    <w:rsid w:val="00E4277D"/>
    <w:rsid w:val="00E45DFA"/>
    <w:rsid w:val="00E511E1"/>
    <w:rsid w:val="00E56E4A"/>
    <w:rsid w:val="00E67145"/>
    <w:rsid w:val="00E6735A"/>
    <w:rsid w:val="00E679C3"/>
    <w:rsid w:val="00E877B3"/>
    <w:rsid w:val="00EA1245"/>
    <w:rsid w:val="00EA750D"/>
    <w:rsid w:val="00EC2F90"/>
    <w:rsid w:val="00F06908"/>
    <w:rsid w:val="00F12D07"/>
    <w:rsid w:val="00F219CF"/>
    <w:rsid w:val="00F572CA"/>
    <w:rsid w:val="00F601D2"/>
    <w:rsid w:val="00F8220D"/>
    <w:rsid w:val="00F949F7"/>
    <w:rsid w:val="00FA128E"/>
    <w:rsid w:val="00FC6529"/>
    <w:rsid w:val="00FE57FA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  <w:style w:type="paragraph" w:customStyle="1" w:styleId="ConsPlusNormal">
    <w:name w:val="ConsPlusNormal"/>
    <w:rsid w:val="00542F6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AEDD0-6CF6-4308-BDBE-DB18B498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20</Pages>
  <Words>5694</Words>
  <Characters>32462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HAA</cp:lastModifiedBy>
  <cp:revision>9</cp:revision>
  <cp:lastPrinted>2016-10-03T03:55:00Z</cp:lastPrinted>
  <dcterms:created xsi:type="dcterms:W3CDTF">2016-08-04T04:54:00Z</dcterms:created>
  <dcterms:modified xsi:type="dcterms:W3CDTF">2016-10-03T03:56:00Z</dcterms:modified>
</cp:coreProperties>
</file>